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ind w:firstLine="1920" w:firstLineChars="600"/>
        <w:rPr>
          <w:rFonts w:hint="eastAsia" w:ascii="仿宋_GB2312" w:eastAsia="仿宋_GB2312"/>
          <w:sz w:val="32"/>
        </w:rPr>
      </w:pPr>
    </w:p>
    <w:p>
      <w:pPr>
        <w:ind w:firstLine="2560" w:firstLineChars="800"/>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w:t>
      </w:r>
      <w:r>
        <w:rPr>
          <w:rFonts w:hint="eastAsia" w:ascii="仿宋_GB2312" w:eastAsia="仿宋_GB2312"/>
          <w:sz w:val="32"/>
          <w:lang w:val="en-US" w:eastAsia="zh-CN"/>
        </w:rPr>
        <w:t>2</w:t>
      </w:r>
      <w:r>
        <w:rPr>
          <w:rFonts w:hint="eastAsia" w:ascii="仿宋_GB2312" w:eastAsia="仿宋_GB2312"/>
          <w:sz w:val="32"/>
        </w:rPr>
        <w:t>〕</w:t>
      </w:r>
      <w:r>
        <w:rPr>
          <w:rFonts w:hint="eastAsia" w:ascii="仿宋_GB2312" w:eastAsia="仿宋_GB2312"/>
          <w:sz w:val="32"/>
          <w:lang w:val="en-US" w:eastAsia="zh-CN"/>
        </w:rPr>
        <w:t>26</w:t>
      </w:r>
      <w:r>
        <w:rPr>
          <w:rFonts w:hint="eastAsia" w:ascii="仿宋_GB2312" w:eastAsia="仿宋_GB2312"/>
          <w:sz w:val="32"/>
        </w:rPr>
        <w:t>号</w:t>
      </w:r>
    </w:p>
    <w:p>
      <w:pPr>
        <w:jc w:val="left"/>
        <w:rPr>
          <w:rFonts w:ascii="宋体" w:hAnsi="宋体"/>
          <w:b/>
          <w:sz w:val="44"/>
          <w:szCs w:val="44"/>
        </w:rPr>
      </w:pPr>
      <w:r>
        <w:pict>
          <v:shape id="直接箭头连接符 1" o:spid="_x0000_s2051" o:spt="32" type="#_x0000_t32" style="position:absolute;left:0pt;margin-left:2pt;margin-top:0.25pt;height:0pt;width:40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">
            <v:path arrowok="t"/>
            <v:fill on="f" focussize="0,0"/>
            <v:stroke weight="1pt" color="#FF0000"/>
            <v:imagedata o:title=""/>
            <o:lock v:ext="edit"/>
          </v:shape>
        </w:pict>
      </w:r>
      <w:r>
        <w:rPr>
          <w:rFonts w:hint="eastAsia" w:ascii="宋体" w:hAnsi="宋体"/>
          <w:b/>
          <w:sz w:val="44"/>
          <w:szCs w:val="44"/>
        </w:rPr>
        <w:t xml:space="preserve">    </w:t>
      </w:r>
    </w:p>
    <w:p>
      <w:pPr>
        <w:widowControl/>
        <w:spacing w:line="300" w:lineRule="auto"/>
        <w:jc w:val="center"/>
        <w:rPr>
          <w:rFonts w:ascii="宋体" w:hAnsi="宋体"/>
          <w:b/>
          <w:sz w:val="44"/>
          <w:szCs w:val="44"/>
        </w:rPr>
      </w:pPr>
      <w:r>
        <w:rPr>
          <w:rFonts w:hint="eastAsia" w:ascii="宋体" w:hAnsi="宋体"/>
          <w:b/>
          <w:sz w:val="44"/>
          <w:szCs w:val="44"/>
        </w:rPr>
        <w:t>关于举办辽宁理工学院</w:t>
      </w:r>
      <w:bookmarkStart w:id="0" w:name="_Hlk41308134"/>
      <w:r>
        <w:rPr>
          <w:rFonts w:hint="eastAsia" w:ascii="宋体" w:hAnsi="宋体"/>
          <w:b/>
          <w:sz w:val="44"/>
          <w:szCs w:val="44"/>
        </w:rPr>
        <w:t>第三届 “大学生原创空间设计”</w:t>
      </w:r>
      <w:bookmarkEnd w:id="0"/>
      <w:r>
        <w:rPr>
          <w:rFonts w:hint="eastAsia" w:ascii="宋体" w:hAnsi="宋体"/>
          <w:b/>
          <w:sz w:val="44"/>
          <w:szCs w:val="44"/>
        </w:rPr>
        <w:t>大赛通知</w:t>
      </w:r>
    </w:p>
    <w:p>
      <w:pPr>
        <w:widowControl/>
        <w:spacing w:line="300" w:lineRule="auto"/>
        <w:jc w:val="center"/>
      </w:pPr>
    </w:p>
    <w:p>
      <w:pPr>
        <w:widowControl/>
        <w:numPr>
          <w:ilvl w:val="0"/>
          <w:numId w:val="1"/>
        </w:numPr>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竞赛宗旨</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大学生原创空间设计大赛旨在为大学生提供丰富多彩的艺术实践活动，为艺术类教育教学成果展示搭建平台；挖掘创新能力，推荐新人新作，搭建交流平台，促进多元交流，希望能够最广泛的吸纳具有创新性的空间设计作品，最大限度的评选并表彰当代大学生的创新性作品，以促进美术与设计文化的广泛交流。为设计行业输送新鲜血液，为中国设计事业的发展创造价值。</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二、组织形式</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本届大赛由</w:t>
      </w:r>
      <w:r>
        <w:rPr>
          <w:rFonts w:hint="eastAsia" w:ascii="仿宋_GB2312" w:hAnsi="楷体" w:eastAsia="仿宋_GB2312" w:cs="宋体"/>
          <w:color w:val="000000"/>
          <w:kern w:val="0"/>
          <w:sz w:val="32"/>
          <w:szCs w:val="32"/>
          <w:lang w:val="en-US" w:eastAsia="zh-CN"/>
        </w:rPr>
        <w:t>创新创业学院</w:t>
      </w:r>
      <w:r>
        <w:rPr>
          <w:rFonts w:hint="eastAsia" w:ascii="仿宋_GB2312" w:hAnsi="楷体" w:eastAsia="仿宋_GB2312" w:cs="宋体"/>
          <w:color w:val="000000"/>
          <w:kern w:val="0"/>
          <w:sz w:val="32"/>
          <w:szCs w:val="32"/>
        </w:rPr>
        <w:t>主办，艺术与景观设计学院承办。</w:t>
      </w:r>
    </w:p>
    <w:p>
      <w:pPr>
        <w:widowControl/>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三、竞赛对象</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学校相关专业在读本科生</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四、竞赛内容、方式</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本竞赛采取学生自愿报名、公开评选的方式，依据活动方案要求提交相应的参赛作品，以个人或小组形式参赛均可。</w:t>
      </w:r>
    </w:p>
    <w:p>
      <w:pPr>
        <w:widowControl/>
        <w:spacing w:beforeAutospacing="1" w:afterAutospacing="1"/>
        <w:jc w:val="left"/>
        <w:rPr>
          <w:rFonts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（一）</w:t>
      </w:r>
      <w:r>
        <w:rPr>
          <w:rFonts w:ascii="仿宋_GB2312" w:hAnsi="楷体" w:eastAsia="仿宋_GB2312" w:cs="宋体"/>
          <w:b/>
          <w:bCs/>
          <w:color w:val="000000"/>
          <w:kern w:val="0"/>
          <w:sz w:val="32"/>
          <w:szCs w:val="32"/>
        </w:rPr>
        <w:t>参赛类别</w:t>
      </w:r>
      <w:r>
        <w:rPr>
          <w:rFonts w:hint="eastAsia" w:ascii="仿宋_GB2312" w:hAnsi="楷体" w:eastAsia="仿宋_GB2312" w:cs="宋体"/>
          <w:b/>
          <w:bCs/>
          <w:color w:val="000000"/>
          <w:kern w:val="0"/>
          <w:sz w:val="32"/>
          <w:szCs w:val="32"/>
        </w:rPr>
        <w:t>：</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ascii="仿宋_GB2312" w:hAnsi="楷体" w:eastAsia="仿宋_GB2312" w:cs="宋体"/>
          <w:color w:val="000000"/>
          <w:kern w:val="0"/>
          <w:sz w:val="32"/>
          <w:szCs w:val="32"/>
        </w:rPr>
        <w:t>1</w:t>
      </w:r>
      <w:r>
        <w:rPr>
          <w:rFonts w:hint="eastAsia" w:ascii="仿宋_GB2312" w:hAnsi="楷体" w:eastAsia="仿宋_GB2312" w:cs="宋体"/>
          <w:color w:val="000000"/>
          <w:kern w:val="0"/>
          <w:sz w:val="32"/>
          <w:szCs w:val="32"/>
        </w:rPr>
        <w:t>.</w:t>
      </w:r>
      <w:r>
        <w:rPr>
          <w:rFonts w:ascii="仿宋_GB2312" w:hAnsi="楷体" w:eastAsia="仿宋_GB2312" w:cs="宋体"/>
          <w:color w:val="000000"/>
          <w:kern w:val="0"/>
          <w:sz w:val="32"/>
          <w:szCs w:val="32"/>
        </w:rPr>
        <w:t>建筑艺术设计类：包含商业建筑、文化建筑、居住建筑等创意设计。</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ascii="仿宋_GB2312" w:hAnsi="楷体" w:eastAsia="仿宋_GB2312" w:cs="宋体"/>
          <w:color w:val="000000"/>
          <w:kern w:val="0"/>
          <w:sz w:val="32"/>
          <w:szCs w:val="32"/>
        </w:rPr>
        <w:t>2</w:t>
      </w:r>
      <w:r>
        <w:rPr>
          <w:rFonts w:hint="eastAsia" w:ascii="仿宋_GB2312" w:hAnsi="楷体" w:eastAsia="仿宋_GB2312" w:cs="宋体"/>
          <w:color w:val="000000"/>
          <w:kern w:val="0"/>
          <w:sz w:val="32"/>
          <w:szCs w:val="32"/>
        </w:rPr>
        <w:t>.</w:t>
      </w:r>
      <w:r>
        <w:rPr>
          <w:rFonts w:ascii="仿宋_GB2312" w:hAnsi="楷体" w:eastAsia="仿宋_GB2312" w:cs="宋体"/>
          <w:color w:val="000000"/>
          <w:kern w:val="0"/>
          <w:sz w:val="32"/>
          <w:szCs w:val="32"/>
        </w:rPr>
        <w:t>景观与规划设计类：包含城乡规划、公共环境景观、景观照明、住宅庭院等创意设计。</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ascii="仿宋_GB2312" w:hAnsi="楷体" w:eastAsia="仿宋_GB2312" w:cs="宋体"/>
          <w:color w:val="000000"/>
          <w:kern w:val="0"/>
          <w:sz w:val="32"/>
          <w:szCs w:val="32"/>
        </w:rPr>
        <w:t>3</w:t>
      </w:r>
      <w:r>
        <w:rPr>
          <w:rFonts w:hint="eastAsia" w:ascii="仿宋_GB2312" w:hAnsi="楷体" w:eastAsia="仿宋_GB2312" w:cs="宋体"/>
          <w:color w:val="000000"/>
          <w:kern w:val="0"/>
          <w:sz w:val="32"/>
          <w:szCs w:val="32"/>
        </w:rPr>
        <w:t>.</w:t>
      </w:r>
      <w:r>
        <w:rPr>
          <w:rFonts w:ascii="仿宋_GB2312" w:hAnsi="楷体" w:eastAsia="仿宋_GB2312" w:cs="宋体"/>
          <w:color w:val="000000"/>
          <w:kern w:val="0"/>
          <w:sz w:val="32"/>
          <w:szCs w:val="32"/>
        </w:rPr>
        <w:t>室内空间设计类：包含室内公共空间、室内住宅空间、展示空间、家具、室内陈设等创意设计。</w:t>
      </w:r>
    </w:p>
    <w:p>
      <w:pPr>
        <w:widowControl/>
        <w:spacing w:beforeAutospacing="1" w:afterAutospacing="1"/>
        <w:jc w:val="left"/>
        <w:rPr>
          <w:rFonts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（二）作品要求</w:t>
      </w:r>
    </w:p>
    <w:p>
      <w:pPr>
        <w:widowControl/>
        <w:spacing w:beforeAutospacing="1" w:afterAutospacing="1"/>
        <w:ind w:firstLine="640" w:firstLineChars="200"/>
        <w:jc w:val="left"/>
        <w:rPr>
          <w:rFonts w:ascii="Times New Roman" w:hAnsi="Times New Roman" w:eastAsia="仿宋_GB2312" w:cs="仿宋_GB2312"/>
          <w:sz w:val="32"/>
          <w:szCs w:val="32"/>
        </w:rPr>
      </w:pPr>
      <w:r>
        <w:rPr>
          <w:rFonts w:hint="eastAsia" w:ascii="仿宋_GB2312" w:hAnsi="楷体" w:eastAsia="仿宋_GB2312" w:cs="宋体"/>
          <w:color w:val="000000"/>
          <w:kern w:val="0"/>
          <w:sz w:val="32"/>
          <w:szCs w:val="32"/>
        </w:rPr>
        <w:t>1.</w:t>
      </w:r>
      <w:r>
        <w:rPr>
          <w:rFonts w:hint="eastAsia" w:ascii="Times New Roman" w:hAnsi="Times New Roman" w:eastAsia="仿宋_GB2312" w:cs="仿宋_GB2312"/>
          <w:sz w:val="32"/>
          <w:szCs w:val="32"/>
        </w:rPr>
        <w:t>应体现对社会、文化、历史及环境的关注，有正确的价值导向；</w:t>
      </w:r>
    </w:p>
    <w:p>
      <w:pPr>
        <w:widowControl/>
        <w:spacing w:beforeAutospacing="1" w:afterAutospacing="1"/>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2</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有明确的设计目标和问题意识；</w:t>
      </w:r>
    </w:p>
    <w:p>
      <w:pPr>
        <w:widowControl/>
        <w:spacing w:beforeAutospacing="1" w:afterAutospacing="1"/>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3</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清晰地表达设计分析思路和设计思考过程；</w:t>
      </w:r>
    </w:p>
    <w:p>
      <w:pPr>
        <w:widowControl/>
        <w:spacing w:beforeAutospacing="1" w:afterAutospacing="1"/>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4</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设计的调研和分析，也即其设计思维和设计逻辑应该是设计的一部分要特别体现也来，倡导创新性和独特性的符合设计目标逻辑的设计成果；</w:t>
      </w:r>
    </w:p>
    <w:p>
      <w:pPr>
        <w:widowControl/>
        <w:spacing w:beforeAutospacing="1" w:afterAutospacing="1"/>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5</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包含符合国家相关专业规范要求的完整的设计图纸内容；</w:t>
      </w:r>
    </w:p>
    <w:p>
      <w:pPr>
        <w:widowControl/>
        <w:spacing w:beforeAutospacing="1" w:afterAutospacing="1"/>
        <w:ind w:firstLine="640" w:firstLineChars="200"/>
        <w:jc w:val="left"/>
        <w:rPr>
          <w:rFonts w:ascii="Times New Roman" w:hAnsi="Times New Roman" w:eastAsia="仿宋_GB2312" w:cs="仿宋_GB2312"/>
          <w:sz w:val="32"/>
          <w:szCs w:val="32"/>
        </w:rPr>
      </w:pPr>
      <w:r>
        <w:rPr>
          <w:rFonts w:ascii="Times New Roman" w:hAnsi="Times New Roman" w:eastAsia="仿宋_GB2312" w:cs="仿宋_GB2312"/>
          <w:sz w:val="32"/>
          <w:szCs w:val="32"/>
        </w:rPr>
        <w:t>6.</w:t>
      </w:r>
      <w:r>
        <w:rPr>
          <w:rFonts w:hint="eastAsia" w:ascii="仿宋_GB2312" w:hAnsi="楷体" w:eastAsia="仿宋_GB2312" w:cs="宋体"/>
          <w:color w:val="000000"/>
          <w:kern w:val="0"/>
          <w:sz w:val="32"/>
          <w:szCs w:val="32"/>
        </w:rPr>
        <w:t>运用电脑软件设计绘图，</w:t>
      </w:r>
      <w:r>
        <w:rPr>
          <w:rFonts w:hint="eastAsia" w:ascii="Times New Roman" w:hAnsi="Times New Roman" w:eastAsia="仿宋_GB2312" w:cs="仿宋_GB2312"/>
          <w:sz w:val="32"/>
          <w:szCs w:val="32"/>
        </w:rPr>
        <w:t>通过效果图方式客观真实地表达设计效果与设计意图；</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ascii="仿宋_GB2312" w:hAnsi="楷体" w:eastAsia="仿宋_GB2312" w:cs="宋体"/>
          <w:color w:val="000000"/>
          <w:kern w:val="0"/>
          <w:sz w:val="32"/>
          <w:szCs w:val="32"/>
        </w:rPr>
        <w:t>7.</w:t>
      </w:r>
      <w:r>
        <w:rPr>
          <w:rFonts w:hint="eastAsia" w:ascii="Times New Roman" w:hAnsi="Times New Roman" w:eastAsia="仿宋_GB2312" w:cs="Arial"/>
          <w:sz w:val="32"/>
          <w:szCs w:val="28"/>
        </w:rPr>
        <w:t>版面要示图文并茂，内容完整，表达清晰。</w:t>
      </w:r>
      <w:r>
        <w:rPr>
          <w:rFonts w:hint="eastAsia" w:ascii="仿宋_GB2312" w:hAnsi="楷体" w:eastAsia="仿宋_GB2312" w:cs="宋体"/>
          <w:color w:val="000000"/>
          <w:kern w:val="0"/>
          <w:sz w:val="32"/>
          <w:szCs w:val="32"/>
        </w:rPr>
        <w:t>原图A3尺寸，图纸</w:t>
      </w:r>
      <w:r>
        <w:rPr>
          <w:rFonts w:ascii="仿宋_GB2312" w:hAnsi="楷体" w:eastAsia="仿宋_GB2312" w:cs="宋体"/>
          <w:color w:val="000000"/>
          <w:kern w:val="0"/>
          <w:sz w:val="32"/>
          <w:szCs w:val="32"/>
        </w:rPr>
        <w:t>分辨率要求不低于300dpi印刷质量，以便专家复评、作品出版使用</w:t>
      </w:r>
      <w:r>
        <w:rPr>
          <w:rFonts w:hint="eastAsia" w:ascii="仿宋_GB2312" w:hAnsi="楷体" w:eastAsia="仿宋_GB2312" w:cs="宋体"/>
          <w:color w:val="000000"/>
          <w:kern w:val="0"/>
          <w:sz w:val="32"/>
          <w:szCs w:val="32"/>
        </w:rPr>
        <w:t>，</w:t>
      </w:r>
      <w:r>
        <w:rPr>
          <w:rFonts w:ascii="仿宋_GB2312" w:hAnsi="楷体" w:eastAsia="仿宋_GB2312" w:cs="宋体"/>
          <w:color w:val="000000"/>
          <w:kern w:val="0"/>
          <w:sz w:val="32"/>
          <w:szCs w:val="32"/>
        </w:rPr>
        <w:t>提</w:t>
      </w:r>
      <w:r>
        <w:rPr>
          <w:rFonts w:hint="eastAsia" w:ascii="仿宋_GB2312" w:hAnsi="楷体" w:eastAsia="仿宋_GB2312" w:cs="宋体"/>
          <w:color w:val="000000"/>
          <w:kern w:val="0"/>
          <w:sz w:val="32"/>
          <w:szCs w:val="32"/>
        </w:rPr>
        <w:t>交</w:t>
      </w:r>
      <w:r>
        <w:rPr>
          <w:rFonts w:ascii="仿宋_GB2312" w:hAnsi="楷体" w:eastAsia="仿宋_GB2312" w:cs="宋体"/>
          <w:color w:val="000000"/>
          <w:kern w:val="0"/>
          <w:sz w:val="32"/>
          <w:szCs w:val="32"/>
        </w:rPr>
        <w:t>jpg格式</w:t>
      </w:r>
      <w:r>
        <w:rPr>
          <w:rFonts w:hint="eastAsia" w:ascii="仿宋_GB2312" w:hAnsi="楷体" w:eastAsia="仿宋_GB2312" w:cs="宋体"/>
          <w:color w:val="000000"/>
          <w:kern w:val="0"/>
          <w:sz w:val="32"/>
          <w:szCs w:val="32"/>
        </w:rPr>
        <w:t>电子。设计作品标注：作品名称、作品设计者、学院专业、班级、学号、指导教师。</w:t>
      </w:r>
      <w:r>
        <w:rPr>
          <w:rFonts w:ascii="仿宋_GB2312" w:hAnsi="楷体" w:eastAsia="仿宋_GB2312" w:cs="宋体"/>
          <w:color w:val="000000"/>
          <w:kern w:val="0"/>
          <w:sz w:val="32"/>
          <w:szCs w:val="32"/>
        </w:rPr>
        <w:t>每个人上交作品数量不限，可交</w:t>
      </w:r>
      <w:r>
        <w:rPr>
          <w:rFonts w:hint="eastAsia" w:ascii="仿宋_GB2312" w:hAnsi="楷体" w:eastAsia="仿宋_GB2312" w:cs="宋体"/>
          <w:color w:val="000000"/>
          <w:kern w:val="0"/>
          <w:sz w:val="32"/>
          <w:szCs w:val="32"/>
        </w:rPr>
        <w:t>单件作品、系列设计作品</w:t>
      </w:r>
      <w:r>
        <w:rPr>
          <w:rFonts w:ascii="仿宋_GB2312" w:hAnsi="楷体" w:eastAsia="仿宋_GB2312" w:cs="宋体"/>
          <w:color w:val="000000"/>
          <w:kern w:val="0"/>
          <w:sz w:val="32"/>
          <w:szCs w:val="32"/>
        </w:rPr>
        <w:t>。</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五、报名时间、竞赛时间、竞赛平台及进入方式</w:t>
      </w:r>
    </w:p>
    <w:p>
      <w:pPr>
        <w:widowControl/>
        <w:spacing w:beforeAutospacing="1" w:afterAutospacing="1"/>
        <w:ind w:left="210" w:leftChars="100" w:firstLine="320" w:firstLineChars="1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作品报送时间：</w:t>
      </w:r>
      <w:r>
        <w:rPr>
          <w:rFonts w:ascii="仿宋_GB2312" w:hAnsi="楷体" w:eastAsia="仿宋_GB2312" w:cs="宋体"/>
          <w:color w:val="000000"/>
          <w:kern w:val="0"/>
          <w:sz w:val="32"/>
          <w:szCs w:val="32"/>
        </w:rPr>
        <w:t>2022年4月24日</w:t>
      </w:r>
      <w:r>
        <w:rPr>
          <w:rFonts w:hint="eastAsia" w:ascii="仿宋_GB2312" w:hAnsi="楷体" w:eastAsia="仿宋_GB2312" w:cs="宋体"/>
          <w:color w:val="000000"/>
          <w:kern w:val="0"/>
          <w:sz w:val="32"/>
          <w:szCs w:val="32"/>
        </w:rPr>
        <w:t>—20</w:t>
      </w:r>
      <w:r>
        <w:rPr>
          <w:rFonts w:ascii="仿宋_GB2312" w:hAnsi="楷体" w:eastAsia="仿宋_GB2312" w:cs="宋体"/>
          <w:color w:val="000000"/>
          <w:kern w:val="0"/>
          <w:sz w:val="32"/>
          <w:szCs w:val="32"/>
        </w:rPr>
        <w:t>22</w:t>
      </w:r>
      <w:r>
        <w:rPr>
          <w:rFonts w:hint="eastAsia" w:ascii="仿宋_GB2312" w:hAnsi="楷体" w:eastAsia="仿宋_GB2312" w:cs="宋体"/>
          <w:color w:val="000000"/>
          <w:kern w:val="0"/>
          <w:sz w:val="32"/>
          <w:szCs w:val="32"/>
        </w:rPr>
        <w:t>年</w:t>
      </w:r>
      <w:r>
        <w:rPr>
          <w:rFonts w:ascii="仿宋_GB2312" w:hAnsi="楷体" w:eastAsia="仿宋_GB2312" w:cs="宋体"/>
          <w:color w:val="000000"/>
          <w:kern w:val="0"/>
          <w:sz w:val="32"/>
          <w:szCs w:val="32"/>
        </w:rPr>
        <w:t>5月20日</w:t>
      </w:r>
    </w:p>
    <w:p>
      <w:pPr>
        <w:widowControl/>
        <w:spacing w:beforeAutospacing="1" w:afterAutospacing="1"/>
        <w:ind w:left="210" w:leftChars="100" w:firstLine="320" w:firstLineChars="100"/>
        <w:jc w:val="left"/>
        <w:rPr>
          <w:rFonts w:ascii="仿宋_GB2312" w:hAnsi="楷体" w:eastAsia="仿宋_GB2312" w:cs="宋体"/>
          <w:color w:val="000000"/>
          <w:kern w:val="0"/>
          <w:sz w:val="32"/>
          <w:szCs w:val="32"/>
        </w:rPr>
      </w:pPr>
      <w:r>
        <w:rPr>
          <w:rFonts w:ascii="仿宋" w:hAnsi="仿宋" w:eastAsia="仿宋"/>
          <w:sz w:val="32"/>
        </w:rPr>
        <w:t>2022</w:t>
      </w:r>
      <w:r>
        <w:rPr>
          <w:rFonts w:hint="eastAsia" w:ascii="仿宋" w:hAnsi="仿宋" w:eastAsia="仿宋"/>
          <w:sz w:val="32"/>
        </w:rPr>
        <w:t>年</w:t>
      </w:r>
      <w:r>
        <w:rPr>
          <w:rFonts w:ascii="仿宋" w:hAnsi="仿宋" w:eastAsia="仿宋"/>
          <w:sz w:val="32"/>
        </w:rPr>
        <w:t>5</w:t>
      </w:r>
      <w:r>
        <w:rPr>
          <w:rFonts w:hint="eastAsia" w:ascii="仿宋" w:hAnsi="仿宋" w:eastAsia="仿宋"/>
          <w:sz w:val="32"/>
        </w:rPr>
        <w:t>月</w:t>
      </w:r>
      <w:r>
        <w:rPr>
          <w:rFonts w:ascii="仿宋" w:hAnsi="仿宋" w:eastAsia="仿宋"/>
          <w:sz w:val="32"/>
        </w:rPr>
        <w:t>25</w:t>
      </w:r>
      <w:r>
        <w:rPr>
          <w:rFonts w:hint="eastAsia" w:ascii="仿宋" w:hAnsi="仿宋" w:eastAsia="仿宋"/>
          <w:sz w:val="32"/>
        </w:rPr>
        <w:t>日作品初评阶段由竞赛组委会聘请专业教师组成竞赛评审委员会，在收到的作品中，评选出各类别数量不同的作品入围。</w:t>
      </w:r>
    </w:p>
    <w:p>
      <w:pPr>
        <w:widowControl/>
        <w:jc w:val="left"/>
        <w:rPr>
          <w:rFonts w:ascii="仿宋_GB2312" w:hAnsi="楷体" w:eastAsia="仿宋_GB2312" w:cs="宋体"/>
          <w:color w:val="000000"/>
          <w:kern w:val="0"/>
          <w:sz w:val="32"/>
          <w:szCs w:val="32"/>
        </w:rPr>
      </w:pPr>
      <w:r>
        <w:rPr>
          <w:rFonts w:hint="eastAsia" w:ascii="仿宋" w:hAnsi="仿宋" w:eastAsia="仿宋"/>
          <w:sz w:val="32"/>
        </w:rPr>
        <w:t xml:space="preserve">  </w:t>
      </w:r>
      <w:r>
        <w:rPr>
          <w:rFonts w:ascii="仿宋" w:hAnsi="仿宋" w:eastAsia="仿宋"/>
          <w:sz w:val="32"/>
        </w:rPr>
        <w:t xml:space="preserve"> </w:t>
      </w:r>
      <w:r>
        <w:rPr>
          <w:rFonts w:hint="eastAsia" w:ascii="仿宋" w:hAnsi="仿宋" w:eastAsia="仿宋"/>
          <w:sz w:val="32"/>
        </w:rPr>
        <w:t>202</w:t>
      </w:r>
      <w:r>
        <w:rPr>
          <w:rFonts w:ascii="仿宋" w:hAnsi="仿宋" w:eastAsia="仿宋"/>
          <w:sz w:val="32"/>
        </w:rPr>
        <w:t>2</w:t>
      </w:r>
      <w:r>
        <w:rPr>
          <w:rFonts w:hint="eastAsia" w:ascii="仿宋" w:hAnsi="仿宋" w:eastAsia="仿宋"/>
          <w:sz w:val="32"/>
        </w:rPr>
        <w:t>年6月：获奖作品公示。</w:t>
      </w:r>
    </w:p>
    <w:p>
      <w:pPr>
        <w:widowControl/>
        <w:numPr>
          <w:ilvl w:val="0"/>
          <w:numId w:val="2"/>
        </w:numPr>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评奖办法</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按参赛人数的10%、20%、30%分别设置一等奖、二等奖、三等奖。依据《辽宁理工学院大学生创新创业竞赛创新学分认定标准》，校级一等奖获得2创新学分、校级二等奖获得1.5创新学分，校级三等奖获得1创新学分。</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七、联系人及联系方式</w:t>
      </w:r>
      <w:r>
        <w:rPr>
          <w:rFonts w:hint="eastAsia" w:ascii="宋体" w:hAnsi="宋体" w:eastAsia="仿宋_GB2312" w:cs="宋体"/>
          <w:color w:val="000000"/>
          <w:kern w:val="0"/>
          <w:sz w:val="32"/>
          <w:szCs w:val="32"/>
        </w:rPr>
        <w:t>      </w:t>
      </w:r>
    </w:p>
    <w:p>
      <w:pPr>
        <w:widowControl/>
        <w:ind w:firstLine="640" w:firstLineChars="200"/>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联系人：孙老师</w:t>
      </w:r>
    </w:p>
    <w:p>
      <w:pPr>
        <w:widowControl/>
        <w:ind w:firstLine="640" w:firstLineChars="200"/>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联系方式：</w:t>
      </w:r>
      <w:r>
        <w:rPr>
          <w:rFonts w:ascii="仿宋_GB2312" w:hAnsi="楷体" w:eastAsia="仿宋_GB2312" w:cs="宋体"/>
          <w:color w:val="000000"/>
          <w:kern w:val="0"/>
          <w:sz w:val="32"/>
          <w:szCs w:val="32"/>
        </w:rPr>
        <w:t>13904167505</w:t>
      </w:r>
    </w:p>
    <w:p>
      <w:pPr>
        <w:widowControl/>
        <w:ind w:firstLine="640" w:firstLineChars="200"/>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组织单位联系方式：</w:t>
      </w:r>
      <w:r>
        <w:rPr>
          <w:rFonts w:ascii="仿宋_GB2312" w:hAnsi="楷体" w:eastAsia="仿宋_GB2312" w:cs="宋体"/>
          <w:color w:val="000000"/>
          <w:kern w:val="0"/>
          <w:sz w:val="32"/>
          <w:szCs w:val="32"/>
        </w:rPr>
        <w:t>6086</w:t>
      </w:r>
      <w:r>
        <w:rPr>
          <w:rFonts w:hint="eastAsia" w:ascii="仿宋_GB2312" w:hAnsi="楷体" w:eastAsia="仿宋_GB2312" w:cs="宋体"/>
          <w:color w:val="000000"/>
          <w:kern w:val="0"/>
          <w:sz w:val="32"/>
          <w:szCs w:val="32"/>
        </w:rPr>
        <w:t>168</w:t>
      </w:r>
    </w:p>
    <w:p>
      <w:pPr>
        <w:widowControl/>
        <w:ind w:firstLine="640" w:firstLineChars="200"/>
        <w:rPr>
          <w:rFonts w:ascii="仿宋_GB2312" w:hAnsi="楷体" w:eastAsia="仿宋_GB2312" w:cs="宋体"/>
          <w:color w:val="000000"/>
          <w:kern w:val="0"/>
          <w:sz w:val="32"/>
          <w:szCs w:val="32"/>
        </w:rPr>
      </w:pPr>
    </w:p>
    <w:p>
      <w:pPr>
        <w:widowControl/>
        <w:ind w:firstLine="640" w:firstLineChars="200"/>
        <w:rPr>
          <w:rFonts w:ascii="仿宋_GB2312" w:hAnsi="楷体" w:eastAsia="仿宋_GB2312" w:cs="宋体"/>
          <w:color w:val="000000"/>
          <w:kern w:val="0"/>
          <w:sz w:val="32"/>
          <w:szCs w:val="32"/>
        </w:rPr>
      </w:pPr>
    </w:p>
    <w:p>
      <w:pPr>
        <w:widowControl/>
        <w:ind w:firstLine="640" w:firstLineChars="200"/>
        <w:rPr>
          <w:rFonts w:ascii="仿宋_GB2312" w:hAnsi="楷体" w:eastAsia="仿宋_GB2312" w:cs="宋体"/>
          <w:color w:val="000000"/>
          <w:kern w:val="0"/>
          <w:sz w:val="32"/>
          <w:szCs w:val="32"/>
        </w:rPr>
      </w:pPr>
    </w:p>
    <w:p>
      <w:pPr>
        <w:widowControl/>
        <w:rPr>
          <w:rFonts w:ascii="仿宋_GB2312" w:hAnsi="楷体" w:eastAsia="仿宋_GB2312" w:cs="新宋体"/>
          <w:b/>
          <w:color w:val="000000"/>
          <w:kern w:val="0"/>
          <w:sz w:val="32"/>
          <w:szCs w:val="32"/>
        </w:rPr>
      </w:pPr>
      <w:r>
        <w:rPr>
          <w:rFonts w:hint="eastAsia" w:ascii="仿宋_GB2312" w:hAnsi="楷体" w:eastAsia="仿宋_GB2312" w:cs="宋体"/>
          <w:color w:val="000000"/>
          <w:kern w:val="0"/>
          <w:sz w:val="32"/>
          <w:szCs w:val="32"/>
        </w:rPr>
        <w:t>附件：</w:t>
      </w:r>
      <w:r>
        <w:rPr>
          <w:rFonts w:hint="eastAsia" w:ascii="仿宋_GB2312" w:hAnsi="楷体" w:eastAsia="仿宋_GB2312" w:cs="新宋体"/>
          <w:color w:val="000000"/>
          <w:kern w:val="0"/>
          <w:sz w:val="32"/>
          <w:szCs w:val="32"/>
        </w:rPr>
        <w:t>辽宁理工学院</w:t>
      </w:r>
      <w:r>
        <w:rPr>
          <w:rFonts w:hint="eastAsia" w:ascii="仿宋_GB2312" w:hAnsi="楷体" w:eastAsia="仿宋_GB2312" w:cs="新宋体"/>
          <w:bCs/>
          <w:color w:val="000000"/>
          <w:kern w:val="0"/>
          <w:sz w:val="32"/>
          <w:szCs w:val="32"/>
        </w:rPr>
        <w:t>“大学生原创空间设计”</w:t>
      </w:r>
      <w:r>
        <w:rPr>
          <w:rFonts w:hint="eastAsia" w:ascii="仿宋_GB2312" w:hAnsi="楷体" w:eastAsia="仿宋_GB2312" w:cs="新宋体"/>
          <w:color w:val="000000"/>
          <w:kern w:val="0"/>
          <w:sz w:val="32"/>
          <w:szCs w:val="32"/>
        </w:rPr>
        <w:t>大赛实施方案</w:t>
      </w:r>
    </w:p>
    <w:p>
      <w:pPr>
        <w:widowControl/>
        <w:spacing w:beforeAutospacing="1" w:afterAutospacing="1"/>
        <w:jc w:val="right"/>
        <w:rPr>
          <w:rFonts w:ascii="宋体" w:hAnsi="宋体" w:cs="宋体"/>
          <w:color w:val="000000"/>
          <w:kern w:val="0"/>
          <w:sz w:val="28"/>
          <w:szCs w:val="28"/>
        </w:rPr>
      </w:pPr>
      <w:r>
        <w:rPr>
          <w:rFonts w:hint="eastAsia" w:ascii="宋体" w:hAnsi="宋体" w:eastAsia="仿宋_GB2312" w:cs="宋体"/>
          <w:color w:val="000000"/>
          <w:kern w:val="0"/>
          <w:sz w:val="32"/>
          <w:szCs w:val="32"/>
        </w:rPr>
        <w:t>       </w:t>
      </w:r>
      <w:r>
        <w:rPr>
          <w:rFonts w:hint="eastAsia" w:ascii="宋体" w:hAnsi="宋体" w:cs="宋体"/>
          <w:color w:val="000000"/>
          <w:kern w:val="0"/>
          <w:sz w:val="28"/>
          <w:szCs w:val="28"/>
        </w:rPr>
        <w:t xml:space="preserve">                                                                      </w:t>
      </w:r>
    </w:p>
    <w:p>
      <w:pPr>
        <w:widowControl/>
        <w:spacing w:beforeAutospacing="1" w:afterAutospacing="1"/>
        <w:jc w:val="center"/>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rPr>
        <w:t xml:space="preserve">                         </w:t>
      </w:r>
      <w:bookmarkStart w:id="1" w:name="_GoBack"/>
      <w:bookmarkEnd w:id="1"/>
      <w:r>
        <w:rPr>
          <w:rFonts w:hint="eastAsia" w:ascii="宋体" w:hAnsi="宋体" w:cs="宋体"/>
          <w:color w:val="000000"/>
          <w:kern w:val="0"/>
          <w:sz w:val="28"/>
          <w:szCs w:val="28"/>
        </w:rPr>
        <w:t xml:space="preserve">              </w:t>
      </w: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 xml:space="preserve"> </w:t>
      </w:r>
      <w:r>
        <w:rPr>
          <w:rFonts w:hint="eastAsia" w:ascii="宋体" w:hAnsi="宋体" w:cs="宋体"/>
          <w:color w:val="000000"/>
          <w:kern w:val="0"/>
          <w:sz w:val="28"/>
          <w:szCs w:val="28"/>
          <w:lang w:val="en-US" w:eastAsia="zh-CN"/>
        </w:rPr>
        <w:t>创新创业学院</w:t>
      </w:r>
    </w:p>
    <w:p>
      <w:pPr>
        <w:widowControl/>
        <w:spacing w:beforeAutospacing="1" w:afterAutospacing="1"/>
        <w:jc w:val="right"/>
        <w:rPr>
          <w:rFonts w:hint="default" w:eastAsia="宋体"/>
          <w:lang w:val="en-US" w:eastAsia="zh-CN"/>
        </w:rPr>
      </w:pPr>
      <w:r>
        <w:rPr>
          <w:rFonts w:hint="eastAsia" w:ascii="宋体" w:hAnsi="宋体" w:cs="宋体"/>
          <w:color w:val="000000"/>
          <w:kern w:val="0"/>
          <w:sz w:val="28"/>
          <w:szCs w:val="28"/>
        </w:rPr>
        <w:t>                 </w:t>
      </w:r>
      <w:r>
        <w:rPr>
          <w:rFonts w:hint="eastAsia" w:ascii="宋体" w:hAnsi="宋体" w:cs="宋体"/>
          <w:color w:val="000000"/>
          <w:kern w:val="0"/>
          <w:sz w:val="28"/>
          <w:szCs w:val="28"/>
          <w:lang w:val="en-US" w:eastAsia="zh-CN"/>
        </w:rPr>
        <w:t>2022年4月21日</w:t>
      </w:r>
    </w:p>
    <w:p>
      <w:pPr>
        <w:ind w:firstLine="640" w:firstLineChars="200"/>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B8EB9"/>
    <w:multiLevelType w:val="singleLevel"/>
    <w:tmpl w:val="EB3B8EB9"/>
    <w:lvl w:ilvl="0" w:tentative="0">
      <w:start w:val="6"/>
      <w:numFmt w:val="chineseCounting"/>
      <w:suff w:val="nothing"/>
      <w:lvlText w:val="%1、"/>
      <w:lvlJc w:val="left"/>
      <w:rPr>
        <w:rFonts w:hint="eastAsia"/>
      </w:rPr>
    </w:lvl>
  </w:abstractNum>
  <w:abstractNum w:abstractNumId="1">
    <w:nsid w:val="1B0909F2"/>
    <w:multiLevelType w:val="singleLevel"/>
    <w:tmpl w:val="1B0909F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44ED3E9C"/>
    <w:rsid w:val="00004020"/>
    <w:rsid w:val="000047B0"/>
    <w:rsid w:val="000165A0"/>
    <w:rsid w:val="000318E4"/>
    <w:rsid w:val="00046540"/>
    <w:rsid w:val="000521EB"/>
    <w:rsid w:val="00074F45"/>
    <w:rsid w:val="00081BDF"/>
    <w:rsid w:val="00085506"/>
    <w:rsid w:val="000A2D2D"/>
    <w:rsid w:val="000A7EA0"/>
    <w:rsid w:val="000B3354"/>
    <w:rsid w:val="000B77EA"/>
    <w:rsid w:val="000C0F07"/>
    <w:rsid w:val="001240AC"/>
    <w:rsid w:val="00137291"/>
    <w:rsid w:val="001403F6"/>
    <w:rsid w:val="00145F1C"/>
    <w:rsid w:val="0018203F"/>
    <w:rsid w:val="001938FD"/>
    <w:rsid w:val="001967D0"/>
    <w:rsid w:val="001A3FFD"/>
    <w:rsid w:val="001C52CF"/>
    <w:rsid w:val="002149B8"/>
    <w:rsid w:val="00252DF6"/>
    <w:rsid w:val="00280010"/>
    <w:rsid w:val="00280786"/>
    <w:rsid w:val="00293F28"/>
    <w:rsid w:val="002B2E68"/>
    <w:rsid w:val="002B4E51"/>
    <w:rsid w:val="002B69E2"/>
    <w:rsid w:val="002D2B4C"/>
    <w:rsid w:val="002E0035"/>
    <w:rsid w:val="002E1F66"/>
    <w:rsid w:val="003276E3"/>
    <w:rsid w:val="00333F50"/>
    <w:rsid w:val="00334A6C"/>
    <w:rsid w:val="003644BA"/>
    <w:rsid w:val="00390BE2"/>
    <w:rsid w:val="003A626F"/>
    <w:rsid w:val="003C623F"/>
    <w:rsid w:val="003D41F0"/>
    <w:rsid w:val="003D441E"/>
    <w:rsid w:val="003E2376"/>
    <w:rsid w:val="003F4470"/>
    <w:rsid w:val="003F45E2"/>
    <w:rsid w:val="00404EB4"/>
    <w:rsid w:val="00460324"/>
    <w:rsid w:val="00472D2F"/>
    <w:rsid w:val="00477854"/>
    <w:rsid w:val="00490FA6"/>
    <w:rsid w:val="00491DFD"/>
    <w:rsid w:val="004E742B"/>
    <w:rsid w:val="0051741F"/>
    <w:rsid w:val="00533E9E"/>
    <w:rsid w:val="005775E5"/>
    <w:rsid w:val="00595FB7"/>
    <w:rsid w:val="005A0FFC"/>
    <w:rsid w:val="005A4887"/>
    <w:rsid w:val="005A501D"/>
    <w:rsid w:val="005B1557"/>
    <w:rsid w:val="005D049B"/>
    <w:rsid w:val="00604E90"/>
    <w:rsid w:val="006414AB"/>
    <w:rsid w:val="00651BAD"/>
    <w:rsid w:val="0066157F"/>
    <w:rsid w:val="00685F0A"/>
    <w:rsid w:val="00687BB6"/>
    <w:rsid w:val="00691F71"/>
    <w:rsid w:val="006A2244"/>
    <w:rsid w:val="006B02C0"/>
    <w:rsid w:val="006C3B39"/>
    <w:rsid w:val="006E123A"/>
    <w:rsid w:val="006E2A22"/>
    <w:rsid w:val="006F3403"/>
    <w:rsid w:val="00701616"/>
    <w:rsid w:val="00745D2D"/>
    <w:rsid w:val="007925C4"/>
    <w:rsid w:val="007A585F"/>
    <w:rsid w:val="007B6A47"/>
    <w:rsid w:val="007C05A4"/>
    <w:rsid w:val="007D34BE"/>
    <w:rsid w:val="00823478"/>
    <w:rsid w:val="00840041"/>
    <w:rsid w:val="008402E6"/>
    <w:rsid w:val="00845845"/>
    <w:rsid w:val="00881E29"/>
    <w:rsid w:val="00893950"/>
    <w:rsid w:val="008A6E09"/>
    <w:rsid w:val="008E4390"/>
    <w:rsid w:val="008F4055"/>
    <w:rsid w:val="0091214C"/>
    <w:rsid w:val="00912901"/>
    <w:rsid w:val="0092728A"/>
    <w:rsid w:val="00937177"/>
    <w:rsid w:val="00965BC2"/>
    <w:rsid w:val="0098447C"/>
    <w:rsid w:val="0099504D"/>
    <w:rsid w:val="009A052F"/>
    <w:rsid w:val="009A7814"/>
    <w:rsid w:val="009B444A"/>
    <w:rsid w:val="009B5A66"/>
    <w:rsid w:val="009C4E9B"/>
    <w:rsid w:val="009C7133"/>
    <w:rsid w:val="009E33B9"/>
    <w:rsid w:val="009F5139"/>
    <w:rsid w:val="00A13AAE"/>
    <w:rsid w:val="00A178B0"/>
    <w:rsid w:val="00A4430A"/>
    <w:rsid w:val="00A67DC6"/>
    <w:rsid w:val="00A76742"/>
    <w:rsid w:val="00A841EB"/>
    <w:rsid w:val="00AA4CEC"/>
    <w:rsid w:val="00AB6379"/>
    <w:rsid w:val="00AB6F6F"/>
    <w:rsid w:val="00AD66D4"/>
    <w:rsid w:val="00AE63B7"/>
    <w:rsid w:val="00AF0EDF"/>
    <w:rsid w:val="00AF3E25"/>
    <w:rsid w:val="00B14516"/>
    <w:rsid w:val="00B23329"/>
    <w:rsid w:val="00B57FA2"/>
    <w:rsid w:val="00BB4491"/>
    <w:rsid w:val="00BB6E9A"/>
    <w:rsid w:val="00BC05C9"/>
    <w:rsid w:val="00BD1BAF"/>
    <w:rsid w:val="00BF4E39"/>
    <w:rsid w:val="00C128E7"/>
    <w:rsid w:val="00C1410A"/>
    <w:rsid w:val="00C30CB9"/>
    <w:rsid w:val="00C4595B"/>
    <w:rsid w:val="00C615BC"/>
    <w:rsid w:val="00C634A5"/>
    <w:rsid w:val="00C70CE1"/>
    <w:rsid w:val="00C806DD"/>
    <w:rsid w:val="00CD431B"/>
    <w:rsid w:val="00D05F4F"/>
    <w:rsid w:val="00D250F7"/>
    <w:rsid w:val="00D2744B"/>
    <w:rsid w:val="00D45CF8"/>
    <w:rsid w:val="00D7417C"/>
    <w:rsid w:val="00D77B38"/>
    <w:rsid w:val="00DD67D6"/>
    <w:rsid w:val="00DF60D5"/>
    <w:rsid w:val="00E0063D"/>
    <w:rsid w:val="00E359E8"/>
    <w:rsid w:val="00E458B7"/>
    <w:rsid w:val="00E61BEF"/>
    <w:rsid w:val="00E76786"/>
    <w:rsid w:val="00E815E9"/>
    <w:rsid w:val="00EA4EF4"/>
    <w:rsid w:val="00EB4E0D"/>
    <w:rsid w:val="00F22056"/>
    <w:rsid w:val="00F306C0"/>
    <w:rsid w:val="00F768CA"/>
    <w:rsid w:val="00F769F6"/>
    <w:rsid w:val="00F933F0"/>
    <w:rsid w:val="00FB19E2"/>
    <w:rsid w:val="00FB765C"/>
    <w:rsid w:val="00FC0B47"/>
    <w:rsid w:val="00FC7A3B"/>
    <w:rsid w:val="00FE30B3"/>
    <w:rsid w:val="00FE3A89"/>
    <w:rsid w:val="00FE3E05"/>
    <w:rsid w:val="00FF1AD6"/>
    <w:rsid w:val="1D1E5325"/>
    <w:rsid w:val="1E7056AF"/>
    <w:rsid w:val="3B2F46A3"/>
    <w:rsid w:val="3EED6BBE"/>
    <w:rsid w:val="44ED3E9C"/>
    <w:rsid w:val="4B117A6C"/>
    <w:rsid w:val="6D535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rFonts w:cs="Times New Roman"/>
      <w:color w:val="0000FF"/>
      <w:u w:val="single"/>
    </w:rPr>
  </w:style>
  <w:style w:type="character" w:customStyle="1" w:styleId="7">
    <w:name w:val="Footer Char"/>
    <w:qFormat/>
    <w:locked/>
    <w:uiPriority w:val="99"/>
    <w:rPr>
      <w:rFonts w:ascii="Calibri" w:hAnsi="Calibri" w:eastAsia="宋体"/>
      <w:kern w:val="2"/>
      <w:sz w:val="18"/>
    </w:rPr>
  </w:style>
  <w:style w:type="character" w:customStyle="1" w:styleId="8">
    <w:name w:val="Header Char"/>
    <w:qFormat/>
    <w:locked/>
    <w:uiPriority w:val="99"/>
    <w:rPr>
      <w:rFonts w:ascii="Calibri" w:hAnsi="Calibri" w:eastAsia="宋体"/>
      <w:kern w:val="2"/>
      <w:sz w:val="18"/>
    </w:rPr>
  </w:style>
  <w:style w:type="character" w:customStyle="1" w:styleId="9">
    <w:name w:val="页眉 字符"/>
    <w:basedOn w:val="5"/>
    <w:link w:val="3"/>
    <w:semiHidden/>
    <w:qFormat/>
    <w:locked/>
    <w:uiPriority w:val="99"/>
    <w:rPr>
      <w:rFonts w:ascii="Calibri" w:hAnsi="Calibri" w:cs="Times New Roman"/>
      <w:sz w:val="18"/>
      <w:szCs w:val="18"/>
    </w:rPr>
  </w:style>
  <w:style w:type="character" w:customStyle="1" w:styleId="10">
    <w:name w:val="页脚 字符"/>
    <w:basedOn w:val="5"/>
    <w:link w:val="2"/>
    <w:semiHidden/>
    <w:qFormat/>
    <w:locked/>
    <w:uiPriority w:val="99"/>
    <w:rPr>
      <w:rFonts w:ascii="Calibri" w:hAnsi="Calibri" w:cs="Times New Roman"/>
      <w:sz w:val="18"/>
      <w:szCs w:val="18"/>
    </w:rPr>
  </w:style>
  <w:style w:type="paragraph" w:styleId="11">
    <w:name w:val="List Paragraph"/>
    <w:basedOn w:val="1"/>
    <w:uiPriority w:val="99"/>
    <w:pPr>
      <w:ind w:firstLine="420" w:firstLineChars="200"/>
    </w:pPr>
  </w:style>
  <w:style w:type="character" w:customStyle="1" w:styleId="12">
    <w:name w:val="Unresolved Mention"/>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194</Words>
  <Characters>1112</Characters>
  <Lines>9</Lines>
  <Paragraphs>2</Paragraphs>
  <TotalTime>1</TotalTime>
  <ScaleCrop>false</ScaleCrop>
  <LinksUpToDate>false</LinksUpToDate>
  <CharactersWithSpaces>1304</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2020-05-08T02:02:00Z</dcterms:created>
  <dc:creator>陌念°</dc:creator>
  <cp:lastModifiedBy>康健</cp:lastModifiedBy>
  <dcterms:modified xsi:type="dcterms:W3CDTF">2022-04-21T07:10:37Z</dcterms:modified>
  <dc:title>关于举办辽宁理工学院2018年大学生</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CBDAA95AD5054D83B40763BB5AB854C7</vt:lpwstr>
  </property>
</Properties>
</file>